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Организованная образовательная деятельность</w:t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</w:t>
      </w:r>
      <w:proofErr w:type="gramEnd"/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ля детей старшего дошкольного возраста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Тема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: «</w:t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t>Во</w:t>
      </w:r>
      <w:proofErr w:type="gramEnd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саду ли в огороде»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  <w:t>Цель: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 создание условий для развития художественно-творческой активности детей </w:t>
      </w:r>
      <w:hyperlink r:id="rId5" w:tgtFrame="_blank" w:history="1">
        <w:r w:rsidRPr="00410588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посредством рисования</w:t>
        </w:r>
      </w:hyperlink>
      <w:r w:rsidRPr="00410588">
        <w:rPr>
          <w:rFonts w:ascii="Times New Roman" w:eastAsia="Times New Roman" w:hAnsi="Times New Roman" w:cs="Times New Roman"/>
          <w:szCs w:val="24"/>
          <w:lang w:eastAsia="ru-RU"/>
        </w:rPr>
        <w:t> и </w:t>
      </w:r>
      <w:hyperlink r:id="rId6" w:tgtFrame="_blank" w:history="1">
        <w:r w:rsidRPr="00410588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лепки.</w:t>
        </w:r>
      </w:hyperlink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Задачи:</w:t>
      </w:r>
    </w:p>
    <w:p w:rsidR="00410588" w:rsidRPr="00410588" w:rsidRDefault="00410588" w:rsidP="00410588">
      <w:pPr>
        <w:numPr>
          <w:ilvl w:val="0"/>
          <w:numId w:val="1"/>
        </w:numPr>
        <w:shd w:val="clear" w:color="auto" w:fill="FFFFFF"/>
        <w:spacing w:before="156" w:after="156" w:line="240" w:lineRule="auto"/>
        <w:ind w:left="156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szCs w:val="24"/>
          <w:lang w:eastAsia="ru-RU"/>
        </w:rPr>
        <w:t>Создавать условия для познавательно-речевой активности детей.</w:t>
      </w:r>
    </w:p>
    <w:p w:rsidR="00410588" w:rsidRPr="00410588" w:rsidRDefault="00410588" w:rsidP="00410588">
      <w:pPr>
        <w:numPr>
          <w:ilvl w:val="0"/>
          <w:numId w:val="1"/>
        </w:numPr>
        <w:shd w:val="clear" w:color="auto" w:fill="FFFFFF"/>
        <w:spacing w:before="156" w:after="156" w:line="240" w:lineRule="auto"/>
        <w:ind w:left="156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szCs w:val="24"/>
          <w:lang w:eastAsia="ru-RU"/>
        </w:rPr>
        <w:t>Способствовать развитию техники рисования и лепки.</w:t>
      </w:r>
    </w:p>
    <w:p w:rsidR="00410588" w:rsidRPr="00410588" w:rsidRDefault="00410588" w:rsidP="00410588">
      <w:pPr>
        <w:numPr>
          <w:ilvl w:val="0"/>
          <w:numId w:val="1"/>
        </w:numPr>
        <w:shd w:val="clear" w:color="auto" w:fill="FFFFFF"/>
        <w:spacing w:before="156" w:after="156" w:line="240" w:lineRule="auto"/>
        <w:ind w:left="156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szCs w:val="24"/>
          <w:lang w:eastAsia="ru-RU"/>
        </w:rPr>
        <w:t>Обеспечивать условия для самостоятельного выбора партнера и материала.</w:t>
      </w:r>
    </w:p>
    <w:p w:rsidR="00410588" w:rsidRPr="00410588" w:rsidRDefault="00410588" w:rsidP="00410588">
      <w:pPr>
        <w:numPr>
          <w:ilvl w:val="0"/>
          <w:numId w:val="1"/>
        </w:numPr>
        <w:shd w:val="clear" w:color="auto" w:fill="FFFFFF"/>
        <w:spacing w:before="156" w:after="156" w:line="240" w:lineRule="auto"/>
        <w:ind w:left="156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szCs w:val="24"/>
          <w:lang w:eastAsia="ru-RU"/>
        </w:rPr>
        <w:t>Создавать условия для развития чувства композиции и цвета.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детских видов деятельности: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1. общение ребенка </w:t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t>со</w:t>
      </w:r>
      <w:proofErr w:type="gramEnd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взрослым;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2. общение ребенка со сверстниками;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3. познавательная деятельность.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Материал: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 корзина с натуральными овощами и фруктами (натуральные овощи и фрукты можно заменить муляжами); 2кострюли, 2 половника, колпаки повара; пластилин, подставки, салфетки, стеки; альбомные листы, цветные карандаши.</w:t>
      </w:r>
      <w:proofErr w:type="gramEnd"/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Ход образовательной деятельности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1.Организационный и мотивационный момент.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 группу входит младший воспитатель с корзиной в руках, в ней овощи и фрукты. Ставит на стол и уходит по своим делам.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У детей появился интерес к корзине и что в ней.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(Обследование корзины и её содержимое).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 Основная часть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Воспитатель</w:t>
      </w: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— 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Что вы обнаружили в корзине, расскажите?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Ответы детей: </w:t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t>(Названия овощей, фруктов.</w:t>
      </w:r>
      <w:proofErr w:type="gramEnd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t>Форма, цвет.)</w:t>
      </w:r>
      <w:proofErr w:type="gramEnd"/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Воспитатель </w:t>
      </w: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— 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Как вы думаете, для чего они нужны?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Ответы детей (из овощей готовят суп, из фруктов компот и т.д.)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Также рекомендуем интересный материал по лепке: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</w:r>
      <w:hyperlink r:id="rId7" w:tgtFrame="_blank" w:history="1">
        <w:r w:rsidRPr="00410588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Лепка из пластилина в старшей группе ДОУ «Аквариум»</w:t>
        </w:r>
      </w:hyperlink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Детская игра «Поваренок»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Цель: создание условия для развития познавательной деятельности.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Описание игры: дети делятся на две команды. 1 команда собирает фрукты для компота. 2команда овощи для супа. (Материал: 2кострюли, 2половнка, колпаки повара) Презентация командами по очереди своего блюда. (Из овощей готовят супы, салаты, а из фруктов компоты, варенье)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Проблемная ситуация: 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Воспитатель: Ой, дети, что мы с вами натворили!? Ведь это корзина не наша, значит и овощи, и фрукты не наши.</w:t>
      </w: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(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Обратить внимание, что мы совершили не красивый поступок.</w:t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)</w:t>
      </w:r>
      <w:proofErr w:type="gramEnd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Как нам быть?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Ответы детей</w:t>
      </w: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 Мы должны вернуть овощи и фрукты.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Воспитатель: Где нам взять овощи и фрукты?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t>Ответы детей: (в огороде, саду, на даче, дома, в магазине)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Воспитатель:</w:t>
      </w:r>
      <w:proofErr w:type="gramEnd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Что же нам делать? (нацеливание детей на художественное творчество)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Ответы детей</w:t>
      </w: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 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t>(их можно нарисовать, слепить)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Самостоятельная деятельность детей 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Воспитатель</w:t>
      </w:r>
      <w:proofErr w:type="gramStart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410588">
        <w:rPr>
          <w:rFonts w:ascii="Times New Roman" w:eastAsia="Times New Roman" w:hAnsi="Times New Roman" w:cs="Times New Roman"/>
          <w:szCs w:val="24"/>
          <w:lang w:eastAsia="ru-RU"/>
        </w:rPr>
        <w:t xml:space="preserve"> Как мы будем это делать и чем?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дети самостоятельно выбирают материал для художественного творчества. Это пластилин, карандаши цветные.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 Заключительная часть.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Выставка и анализ детских работ.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Как здорово, что у нас есть чем наполнить корзину, теперь мы сможем её вернуть хозяину.</w:t>
      </w:r>
    </w:p>
    <w:p w:rsidR="00410588" w:rsidRPr="00410588" w:rsidRDefault="00410588" w:rsidP="0041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1058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Переход на самостоятельный вид деятельности: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А кто же хозяин? (ответы детей)</w:t>
      </w:r>
      <w:r w:rsidRPr="00410588">
        <w:rPr>
          <w:rFonts w:ascii="Times New Roman" w:eastAsia="Times New Roman" w:hAnsi="Times New Roman" w:cs="Times New Roman"/>
          <w:szCs w:val="24"/>
          <w:lang w:eastAsia="ru-RU"/>
        </w:rPr>
        <w:br/>
        <w:t>Беседа на тему «Красиво не красиво».</w:t>
      </w:r>
    </w:p>
    <w:p w:rsidR="002511FF" w:rsidRPr="00410588" w:rsidRDefault="002511FF" w:rsidP="00410588">
      <w:pPr>
        <w:rPr>
          <w:rFonts w:ascii="Times New Roman" w:hAnsi="Times New Roman" w:cs="Times New Roman"/>
          <w:szCs w:val="24"/>
        </w:rPr>
      </w:pPr>
    </w:p>
    <w:sectPr w:rsidR="002511FF" w:rsidRPr="00410588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1E8"/>
    <w:multiLevelType w:val="multilevel"/>
    <w:tmpl w:val="3E52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588"/>
    <w:rsid w:val="002511FF"/>
    <w:rsid w:val="00410588"/>
    <w:rsid w:val="00637370"/>
    <w:rsid w:val="006D74D4"/>
    <w:rsid w:val="007E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10588"/>
    <w:rPr>
      <w:b/>
      <w:bCs/>
    </w:rPr>
  </w:style>
  <w:style w:type="character" w:customStyle="1" w:styleId="apple-converted-space">
    <w:name w:val="apple-converted-space"/>
    <w:basedOn w:val="a0"/>
    <w:rsid w:val="00410588"/>
  </w:style>
  <w:style w:type="character" w:styleId="a5">
    <w:name w:val="Hyperlink"/>
    <w:basedOn w:val="a0"/>
    <w:uiPriority w:val="99"/>
    <w:semiHidden/>
    <w:unhideWhenUsed/>
    <w:rsid w:val="00410588"/>
    <w:rPr>
      <w:color w:val="0000FF"/>
      <w:u w:val="single"/>
    </w:rPr>
  </w:style>
  <w:style w:type="character" w:styleId="a6">
    <w:name w:val="Emphasis"/>
    <w:basedOn w:val="a0"/>
    <w:uiPriority w:val="20"/>
    <w:qFormat/>
    <w:rsid w:val="004105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2011.com/lepka-iz-plastilina-v-starshej-grup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2011.com/category/vospitatelyam/konspekty-zanyatij/lepka-applikaciya/" TargetMode="External"/><Relationship Id="rId5" Type="http://schemas.openxmlformats.org/officeDocument/2006/relationships/hyperlink" Target="http://portal2011.com/category/vospitatelyam/konspekty-zanyatij/risov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2017-04-25T19:36:00Z</dcterms:created>
  <dcterms:modified xsi:type="dcterms:W3CDTF">2017-04-25T19:37:00Z</dcterms:modified>
</cp:coreProperties>
</file>