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34" w:rsidRDefault="00934EB2">
      <w:r>
        <w:rPr>
          <w:rFonts w:ascii="Arial" w:hAnsi="Arial" w:cs="Arial"/>
          <w:sz w:val="20"/>
          <w:szCs w:val="20"/>
        </w:rPr>
        <w:br/>
      </w:r>
      <w:r>
        <w:rPr>
          <w:rStyle w:val="a3"/>
          <w:rFonts w:ascii="Arial" w:hAnsi="Arial" w:cs="Arial"/>
          <w:sz w:val="20"/>
          <w:szCs w:val="20"/>
        </w:rPr>
        <w:t>ЗНАЧЕНИЕ ТЕПЛА ДЛЯ ПРОРАСТАНИЯ СЕМЯН И РАЗВИТИЯ РАСТЕНИЯ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u w:val="single"/>
        </w:rPr>
        <w:t>Цель опыта</w:t>
      </w:r>
      <w:r>
        <w:rPr>
          <w:rFonts w:ascii="Arial" w:hAnsi="Arial" w:cs="Arial"/>
          <w:sz w:val="20"/>
          <w:szCs w:val="20"/>
        </w:rPr>
        <w:t xml:space="preserve"> – выяснить, как влияет тепло  на прорастание семян и развитие растения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u w:val="single"/>
        </w:rPr>
        <w:t>Объекты и оборудование:</w:t>
      </w:r>
      <w:r>
        <w:rPr>
          <w:rFonts w:ascii="Arial" w:hAnsi="Arial" w:cs="Arial"/>
          <w:sz w:val="20"/>
          <w:szCs w:val="20"/>
        </w:rPr>
        <w:t xml:space="preserve"> семена фасоли, пластиковые ванночки, почва.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u w:val="single"/>
        </w:rPr>
        <w:t xml:space="preserve">Постановка опыта. </w:t>
      </w:r>
      <w:r>
        <w:rPr>
          <w:rFonts w:ascii="Arial" w:hAnsi="Arial" w:cs="Arial"/>
          <w:sz w:val="20"/>
          <w:szCs w:val="20"/>
        </w:rPr>
        <w:br/>
        <w:t>Две ванночки, увлажняем и помещаем в них равное количество семян. Одну ванночку ставим в теплое место, другую в прохладное</w:t>
      </w:r>
      <w:r>
        <w:rPr>
          <w:rFonts w:ascii="Arial" w:hAnsi="Arial" w:cs="Arial"/>
          <w:sz w:val="20"/>
          <w:szCs w:val="20"/>
        </w:rPr>
        <w:br/>
        <w:t xml:space="preserve">. </w:t>
      </w:r>
      <w:r>
        <w:rPr>
          <w:rStyle w:val="a3"/>
          <w:rFonts w:ascii="Arial" w:hAnsi="Arial" w:cs="Arial"/>
          <w:sz w:val="20"/>
          <w:szCs w:val="20"/>
        </w:rPr>
        <w:t>Вывод:</w:t>
      </w:r>
      <w:r>
        <w:rPr>
          <w:rFonts w:ascii="Arial" w:hAnsi="Arial" w:cs="Arial"/>
          <w:sz w:val="20"/>
          <w:szCs w:val="20"/>
        </w:rPr>
        <w:t xml:space="preserve"> тепло является необходимым условием для развития растения. </w:t>
      </w:r>
      <w:r w:rsidR="00EE4334">
        <w:rPr>
          <w:rFonts w:ascii="Arial" w:hAnsi="Arial" w:cs="Arial"/>
          <w:sz w:val="20"/>
          <w:szCs w:val="20"/>
        </w:rPr>
        <w:t xml:space="preserve"> В тепле растения растут  быстрее, на холоде медленнее и могут погибнуть.</w:t>
      </w:r>
    </w:p>
    <w:p w:rsidR="00EE4334" w:rsidRDefault="00EE4334"/>
    <w:p w:rsidR="00DB29B2" w:rsidRDefault="00EE4334">
      <w:r w:rsidRPr="00EE4334">
        <w:drawing>
          <wp:inline distT="0" distB="0" distL="0" distR="0">
            <wp:extent cx="4981575" cy="3733800"/>
            <wp:effectExtent l="19050" t="0" r="9525" b="0"/>
            <wp:docPr id="1" name="Рисунок 1" descr="https://docs.google.com/viewer?url=http%3A%2F%2Fnsportal.ru%2Fsites%2Fdefault%2Ffiles%2F2011%2F11%2Fproektnaya_rabota_usloviya_processa_vyrashchivaniya_fasoli_trufanova_vitaliya.pptx&amp;docid=041a280d6ea59aa75a5d58662225088c&amp;a=bi&amp;pagenumber=10&amp;w=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ocs.google.com/viewer?url=http%3A%2F%2Fnsportal.ru%2Fsites%2Fdefault%2Ffiles%2F2011%2F11%2Fproektnaya_rabota_usloviya_processa_vyrashchivaniya_fasoli_trufanova_vitaliya.pptx&amp;docid=041a280d6ea59aa75a5d58662225088c&amp;a=bi&amp;pagenumber=10&amp;w=5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29B2" w:rsidSect="00DB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4EB2"/>
    <w:rsid w:val="00934EB2"/>
    <w:rsid w:val="00B2357D"/>
    <w:rsid w:val="00DB29B2"/>
    <w:rsid w:val="00EE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B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2012-05-11T04:23:00Z</dcterms:created>
  <dcterms:modified xsi:type="dcterms:W3CDTF">2012-05-11T04:28:00Z</dcterms:modified>
</cp:coreProperties>
</file>